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B7" w:rsidRDefault="007342B7">
      <w:r w:rsidRPr="00EC0D4F">
        <w:rPr>
          <w:rFonts w:asciiTheme="minorEastAsia" w:hAnsiTheme="minorEastAsia"/>
          <w:noProof/>
        </w:rPr>
        <mc:AlternateContent>
          <mc:Choice Requires="wps">
            <w:drawing>
              <wp:anchor distT="45720" distB="45720" distL="114300" distR="114300" simplePos="0" relativeHeight="251659264" behindDoc="0" locked="0" layoutInCell="1" allowOverlap="1" wp14:anchorId="7FC3DE93" wp14:editId="183E97A7">
                <wp:simplePos x="0" y="0"/>
                <wp:positionH relativeFrom="column">
                  <wp:posOffset>13237</wp:posOffset>
                </wp:positionH>
                <wp:positionV relativeFrom="paragraph">
                  <wp:posOffset>-192747</wp:posOffset>
                </wp:positionV>
                <wp:extent cx="3631223" cy="413238"/>
                <wp:effectExtent l="0" t="0" r="762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223" cy="413238"/>
                        </a:xfrm>
                        <a:prstGeom prst="rect">
                          <a:avLst/>
                        </a:prstGeom>
                        <a:solidFill>
                          <a:srgbClr val="FFFFFF"/>
                        </a:solidFill>
                        <a:ln w="9525">
                          <a:noFill/>
                          <a:miter lim="800000"/>
                          <a:headEnd/>
                          <a:tailEnd/>
                        </a:ln>
                      </wps:spPr>
                      <wps:txbx>
                        <w:txbxContent>
                          <w:p w:rsidR="007342B7" w:rsidRPr="00734BCE" w:rsidRDefault="007342B7" w:rsidP="007342B7">
                            <w:pPr>
                              <w:spacing w:line="0" w:lineRule="atLeast"/>
                              <w:rPr>
                                <w:b/>
                                <w:sz w:val="28"/>
                                <w:szCs w:val="24"/>
                              </w:rPr>
                            </w:pPr>
                            <w:r w:rsidRPr="00734BCE">
                              <w:rPr>
                                <w:rFonts w:hint="eastAsia"/>
                                <w:b/>
                                <w:sz w:val="28"/>
                                <w:szCs w:val="24"/>
                                <w:bdr w:val="single" w:sz="4" w:space="0" w:color="auto"/>
                              </w:rPr>
                              <w:t xml:space="preserve">５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育成に向けた</w:t>
                            </w:r>
                            <w:r w:rsidRPr="00734BCE">
                              <w:rPr>
                                <w:b/>
                                <w:sz w:val="28"/>
                                <w:szCs w:val="24"/>
                                <w:bdr w:val="single" w:sz="4" w:space="0" w:color="auto"/>
                              </w:rPr>
                              <w:t>年間</w:t>
                            </w:r>
                            <w:r>
                              <w:rPr>
                                <w:rFonts w:hint="eastAsia"/>
                                <w:b/>
                                <w:sz w:val="28"/>
                                <w:szCs w:val="24"/>
                                <w:bdr w:val="single" w:sz="4" w:space="0" w:color="auto"/>
                              </w:rPr>
                              <w:t>目標</w:t>
                            </w:r>
                            <w:r w:rsidR="00B764C6">
                              <w:rPr>
                                <w:rFonts w:hint="eastAsia"/>
                                <w:b/>
                                <w:sz w:val="28"/>
                                <w:szCs w:val="24"/>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3DE93" id="_x0000_t202" coordsize="21600,21600" o:spt="202" path="m,l,21600r21600,l21600,xe">
                <v:stroke joinstyle="miter"/>
                <v:path gradientshapeok="t" o:connecttype="rect"/>
              </v:shapetype>
              <v:shape id="テキスト ボックス 2" o:spid="_x0000_s1026" type="#_x0000_t202" style="position:absolute;left:0;text-align:left;margin-left:1.05pt;margin-top:-15.2pt;width:285.9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" stroked="f">
                <v:textbox>
                  <w:txbxContent>
                    <w:p w:rsidR="007342B7" w:rsidRPr="00734BCE" w:rsidRDefault="007342B7" w:rsidP="007342B7">
                      <w:pPr>
                        <w:spacing w:line="0" w:lineRule="atLeast"/>
                        <w:rPr>
                          <w:b/>
                          <w:sz w:val="28"/>
                          <w:szCs w:val="24"/>
                        </w:rPr>
                      </w:pPr>
                      <w:r w:rsidRPr="00734BCE">
                        <w:rPr>
                          <w:rFonts w:hint="eastAsia"/>
                          <w:b/>
                          <w:sz w:val="28"/>
                          <w:szCs w:val="24"/>
                          <w:bdr w:val="single" w:sz="4" w:space="0" w:color="auto"/>
                        </w:rPr>
                        <w:t xml:space="preserve">５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育成に向けた</w:t>
                      </w:r>
                      <w:r w:rsidRPr="00734BCE">
                        <w:rPr>
                          <w:b/>
                          <w:sz w:val="28"/>
                          <w:szCs w:val="24"/>
                          <w:bdr w:val="single" w:sz="4" w:space="0" w:color="auto"/>
                        </w:rPr>
                        <w:t>年間</w:t>
                      </w:r>
                      <w:r>
                        <w:rPr>
                          <w:rFonts w:hint="eastAsia"/>
                          <w:b/>
                          <w:sz w:val="28"/>
                          <w:szCs w:val="24"/>
                          <w:bdr w:val="single" w:sz="4" w:space="0" w:color="auto"/>
                        </w:rPr>
                        <w:t>目標</w:t>
                      </w:r>
                      <w:r w:rsidR="00B764C6">
                        <w:rPr>
                          <w:rFonts w:hint="eastAsia"/>
                          <w:b/>
                          <w:sz w:val="28"/>
                          <w:szCs w:val="24"/>
                          <w:bdr w:val="single" w:sz="4" w:space="0" w:color="auto"/>
                        </w:rPr>
                        <w:t xml:space="preserve"> </w:t>
                      </w:r>
                    </w:p>
                  </w:txbxContent>
                </v:textbox>
              </v:shape>
            </w:pict>
          </mc:Fallback>
        </mc:AlternateContent>
      </w:r>
    </w:p>
    <w:tbl>
      <w:tblPr>
        <w:tblStyle w:val="a3"/>
        <w:tblW w:w="15163" w:type="dxa"/>
        <w:tblLook w:val="04A0" w:firstRow="1" w:lastRow="0" w:firstColumn="1" w:lastColumn="0" w:noHBand="0" w:noVBand="1"/>
      </w:tblPr>
      <w:tblGrid>
        <w:gridCol w:w="582"/>
        <w:gridCol w:w="1256"/>
        <w:gridCol w:w="1559"/>
        <w:gridCol w:w="3969"/>
        <w:gridCol w:w="3969"/>
        <w:gridCol w:w="3828"/>
      </w:tblGrid>
      <w:tr w:rsidR="007342B7" w:rsidTr="00DD238E">
        <w:tc>
          <w:tcPr>
            <w:tcW w:w="582" w:type="dxa"/>
          </w:tcPr>
          <w:p w:rsidR="00AD6AFC" w:rsidRDefault="00AD6AFC"/>
        </w:tc>
        <w:tc>
          <w:tcPr>
            <w:tcW w:w="1256" w:type="dxa"/>
          </w:tcPr>
          <w:p w:rsidR="00AD6AFC" w:rsidRPr="006D6677" w:rsidRDefault="00AD6AFC">
            <w:pPr>
              <w:rPr>
                <w:b/>
              </w:rPr>
            </w:pPr>
            <w:r w:rsidRPr="006D6677">
              <w:rPr>
                <w:rFonts w:hint="eastAsia"/>
                <w:b/>
              </w:rPr>
              <w:t>概要</w:t>
            </w:r>
          </w:p>
        </w:tc>
        <w:tc>
          <w:tcPr>
            <w:tcW w:w="1559" w:type="dxa"/>
          </w:tcPr>
          <w:p w:rsidR="00AD6AFC" w:rsidRPr="006D6677" w:rsidRDefault="00AD6AFC">
            <w:pPr>
              <w:rPr>
                <w:b/>
              </w:rPr>
            </w:pPr>
            <w:r w:rsidRPr="006D6677">
              <w:rPr>
                <w:rFonts w:hint="eastAsia"/>
                <w:b/>
              </w:rPr>
              <w:t>学習内容</w:t>
            </w:r>
          </w:p>
        </w:tc>
        <w:tc>
          <w:tcPr>
            <w:tcW w:w="3969" w:type="dxa"/>
          </w:tcPr>
          <w:p w:rsidR="00AD6AFC" w:rsidRPr="006D6677" w:rsidRDefault="00AD6AFC">
            <w:pPr>
              <w:rPr>
                <w:b/>
              </w:rPr>
            </w:pPr>
            <w:r w:rsidRPr="006D6677">
              <w:rPr>
                <w:rFonts w:hint="eastAsia"/>
                <w:b/>
              </w:rPr>
              <w:t>低学年</w:t>
            </w:r>
          </w:p>
        </w:tc>
        <w:tc>
          <w:tcPr>
            <w:tcW w:w="3969" w:type="dxa"/>
          </w:tcPr>
          <w:p w:rsidR="00AD6AFC" w:rsidRPr="006D6677" w:rsidRDefault="00AD6AFC">
            <w:pPr>
              <w:rPr>
                <w:b/>
              </w:rPr>
            </w:pPr>
            <w:r w:rsidRPr="006D6677">
              <w:rPr>
                <w:rFonts w:hint="eastAsia"/>
                <w:b/>
              </w:rPr>
              <w:t>中学年</w:t>
            </w:r>
          </w:p>
        </w:tc>
        <w:tc>
          <w:tcPr>
            <w:tcW w:w="3828" w:type="dxa"/>
          </w:tcPr>
          <w:p w:rsidR="00AD6AFC" w:rsidRPr="006D6677" w:rsidRDefault="00AD6AFC">
            <w:pPr>
              <w:rPr>
                <w:b/>
              </w:rPr>
            </w:pPr>
            <w:r w:rsidRPr="006D6677">
              <w:rPr>
                <w:rFonts w:hint="eastAsia"/>
                <w:b/>
              </w:rPr>
              <w:t>高学年</w:t>
            </w:r>
          </w:p>
        </w:tc>
      </w:tr>
      <w:tr w:rsidR="007342B7" w:rsidTr="00DD238E">
        <w:trPr>
          <w:cantSplit/>
          <w:trHeight w:val="1134"/>
        </w:trPr>
        <w:tc>
          <w:tcPr>
            <w:tcW w:w="582" w:type="dxa"/>
            <w:textDirection w:val="tbRlV"/>
          </w:tcPr>
          <w:p w:rsidR="00AD6AFC" w:rsidRPr="006D6677" w:rsidRDefault="00AD6AFC" w:rsidP="00AD6AFC">
            <w:pPr>
              <w:ind w:left="113" w:right="113"/>
              <w:rPr>
                <w:b/>
              </w:rPr>
            </w:pPr>
            <w:r w:rsidRPr="006D6677">
              <w:rPr>
                <w:rFonts w:hint="eastAsia"/>
                <w:b/>
              </w:rPr>
              <w:t>Ａ 活動スキル</w:t>
            </w:r>
          </w:p>
        </w:tc>
        <w:tc>
          <w:tcPr>
            <w:tcW w:w="1256" w:type="dxa"/>
          </w:tcPr>
          <w:p w:rsidR="00AD6AFC" w:rsidRPr="001A3729" w:rsidRDefault="00AD6AFC" w:rsidP="00AD6AFC">
            <w:pPr>
              <w:rPr>
                <w:b/>
              </w:rPr>
            </w:pPr>
            <w:r w:rsidRPr="001A3729">
              <w:rPr>
                <w:b/>
              </w:rPr>
              <w:t>コンピュータや図書などのさまざまな情報手段を活用するための基礎的な知識・技能</w:t>
            </w:r>
          </w:p>
        </w:tc>
        <w:tc>
          <w:tcPr>
            <w:tcW w:w="1559" w:type="dxa"/>
          </w:tcPr>
          <w:p w:rsidR="00AD6AFC" w:rsidRDefault="00AD6AFC" w:rsidP="00AD6AFC">
            <w:pPr>
              <w:spacing w:line="0" w:lineRule="atLeast"/>
            </w:pPr>
            <w:r>
              <w:t>A1:</w:t>
            </w:r>
            <w:r w:rsidRPr="00DD238E">
              <w:rPr>
                <w:w w:val="90"/>
              </w:rPr>
              <w:t xml:space="preserve">記録と編集 </w:t>
            </w:r>
          </w:p>
          <w:p w:rsidR="00AD6AFC" w:rsidRDefault="00AD6AFC" w:rsidP="00AD6AFC">
            <w:pPr>
              <w:spacing w:line="0" w:lineRule="atLeast"/>
            </w:pPr>
            <w:r>
              <w:t xml:space="preserve">A2:PCの操作 </w:t>
            </w:r>
          </w:p>
          <w:p w:rsidR="00AD6AFC" w:rsidRPr="00DD238E" w:rsidRDefault="00AD6AFC" w:rsidP="00AD6AFC">
            <w:pPr>
              <w:spacing w:line="0" w:lineRule="atLeast"/>
              <w:rPr>
                <w:w w:val="90"/>
              </w:rPr>
            </w:pPr>
            <w:r>
              <w:t>A3:</w:t>
            </w:r>
            <w:r w:rsidRPr="00DD238E">
              <w:rPr>
                <w:w w:val="90"/>
              </w:rPr>
              <w:t>ウェブ検索</w:t>
            </w:r>
          </w:p>
          <w:p w:rsidR="00AD6AFC" w:rsidRDefault="00AD6AFC" w:rsidP="00AD6AFC">
            <w:pPr>
              <w:spacing w:line="0" w:lineRule="atLeast"/>
            </w:pPr>
            <w:r>
              <w:t>A4:図書利用</w:t>
            </w:r>
          </w:p>
          <w:p w:rsidR="00AD6AFC" w:rsidRDefault="00AD6AFC" w:rsidP="00AD6AFC">
            <w:pPr>
              <w:spacing w:line="0" w:lineRule="atLeast"/>
            </w:pPr>
            <w:r>
              <w:t>A5:</w:t>
            </w:r>
            <w:r w:rsidRPr="00DD238E">
              <w:rPr>
                <w:w w:val="80"/>
              </w:rPr>
              <w:t>インタビュー</w:t>
            </w:r>
          </w:p>
          <w:p w:rsidR="00AD6AFC" w:rsidRPr="00DD238E" w:rsidRDefault="00AD6AFC" w:rsidP="00AD6AFC">
            <w:pPr>
              <w:spacing w:line="0" w:lineRule="atLeast"/>
              <w:rPr>
                <w:w w:val="90"/>
              </w:rPr>
            </w:pPr>
            <w:r>
              <w:t>A6:</w:t>
            </w:r>
            <w:r w:rsidRPr="00DD238E">
              <w:rPr>
                <w:w w:val="90"/>
              </w:rPr>
              <w:t>アンケート</w:t>
            </w:r>
          </w:p>
          <w:p w:rsidR="00AD6AFC" w:rsidRDefault="00AD6AFC" w:rsidP="00AD6AFC">
            <w:pPr>
              <w:spacing w:line="0" w:lineRule="atLeast"/>
            </w:pPr>
            <w:r>
              <w:t>A7:メモ</w:t>
            </w:r>
          </w:p>
          <w:p w:rsidR="00AD6AFC" w:rsidRDefault="00AD6AFC" w:rsidP="00AD6AFC">
            <w:pPr>
              <w:spacing w:line="0" w:lineRule="atLeast"/>
            </w:pPr>
            <w:r>
              <w:t>A8:口頭発表</w:t>
            </w:r>
          </w:p>
        </w:tc>
        <w:tc>
          <w:tcPr>
            <w:tcW w:w="3969" w:type="dxa"/>
          </w:tcPr>
          <w:p w:rsidR="00AD6AFC" w:rsidRPr="006D6677" w:rsidRDefault="00AD6AFC" w:rsidP="00AD6AFC">
            <w:pPr>
              <w:rPr>
                <w:b/>
              </w:rPr>
            </w:pPr>
            <w:r w:rsidRPr="006D6677">
              <w:rPr>
                <w:b/>
              </w:rPr>
              <w:t>情報を集めたり、発信したりすることに関わる基本的な活動をマナーを守って行うことができる。</w:t>
            </w:r>
          </w:p>
          <w:p w:rsidR="00F032D5" w:rsidRDefault="00F032D5" w:rsidP="00F032D5">
            <w:pPr>
              <w:ind w:left="315" w:hangingChars="150" w:hanging="315"/>
            </w:pPr>
            <w:r>
              <w:rPr>
                <w:rFonts w:hint="eastAsia"/>
              </w:rPr>
              <w:t>A</w:t>
            </w:r>
            <w:r>
              <w:t>1:写真や動画の撮影</w:t>
            </w:r>
            <w:r>
              <w:rPr>
                <w:rFonts w:hint="eastAsia"/>
              </w:rPr>
              <w:t>、</w:t>
            </w:r>
            <w:r>
              <w:t>⾳声の記録ができる</w:t>
            </w:r>
          </w:p>
          <w:p w:rsidR="00B764C6" w:rsidRDefault="00B764C6" w:rsidP="00F032D5">
            <w:pPr>
              <w:ind w:left="315" w:hangingChars="150" w:hanging="315"/>
              <w:rPr>
                <w:rFonts w:hint="eastAsia"/>
              </w:rPr>
            </w:pPr>
            <w:r>
              <w:rPr>
                <w:rFonts w:hint="eastAsia"/>
              </w:rPr>
              <w:t>A</w:t>
            </w:r>
            <w:r>
              <w:t>2:</w:t>
            </w:r>
            <w:r w:rsidRPr="007434DB">
              <w:rPr>
                <w:spacing w:val="-20"/>
              </w:rPr>
              <w:t>e</w:t>
            </w:r>
            <w:r w:rsidRPr="007434DB">
              <w:rPr>
                <w:rFonts w:hint="eastAsia"/>
                <w:spacing w:val="-20"/>
              </w:rPr>
              <w:t>ライブラリ</w:t>
            </w:r>
            <w:r w:rsidR="007434DB" w:rsidRPr="007434DB">
              <w:rPr>
                <w:rFonts w:hint="eastAsia"/>
                <w:spacing w:val="-20"/>
                <w:w w:val="80"/>
              </w:rPr>
              <w:t>（学習コンテンツ）</w:t>
            </w:r>
            <w:r>
              <w:rPr>
                <w:rFonts w:hint="eastAsia"/>
              </w:rPr>
              <w:t>を活用できる</w:t>
            </w:r>
          </w:p>
          <w:p w:rsidR="00F032D5" w:rsidRDefault="00F032D5" w:rsidP="00F032D5">
            <w:pPr>
              <w:ind w:left="315" w:hangingChars="150" w:hanging="315"/>
            </w:pPr>
            <w:r>
              <w:t>A4:図書館内にある本を⾒付けることができる</w:t>
            </w:r>
          </w:p>
          <w:p w:rsidR="00F032D5" w:rsidRDefault="00F032D5" w:rsidP="00AD6AFC">
            <w:r>
              <w:t>A5:質問を⽤意することができる</w:t>
            </w:r>
          </w:p>
          <w:p w:rsidR="00F032D5" w:rsidRDefault="00F032D5" w:rsidP="00F032D5">
            <w:pPr>
              <w:ind w:left="315" w:hangingChars="150" w:hanging="315"/>
            </w:pPr>
            <w:r>
              <w:t>A7:⼤事だと思ったところを短い⾔葉で書くことができる</w:t>
            </w:r>
          </w:p>
          <w:p w:rsidR="00A52C69" w:rsidRPr="00F032D5" w:rsidRDefault="00A52C69" w:rsidP="00F032D5">
            <w:pPr>
              <w:ind w:left="315" w:hangingChars="150" w:hanging="315"/>
            </w:pPr>
            <w:r>
              <w:t>A8:物を⾒せながら⼤きな声で分かりやすく話す</w:t>
            </w:r>
          </w:p>
        </w:tc>
        <w:tc>
          <w:tcPr>
            <w:tcW w:w="3969" w:type="dxa"/>
          </w:tcPr>
          <w:p w:rsidR="00AD6AFC" w:rsidRPr="006D6677" w:rsidRDefault="00AD6AFC" w:rsidP="00AD6AFC">
            <w:pPr>
              <w:rPr>
                <w:b/>
              </w:rPr>
            </w:pPr>
            <w:r w:rsidRPr="006D6677">
              <w:rPr>
                <w:b/>
              </w:rPr>
              <w:t>情報を集めたり、発信したりする際、コンピュータを含む情報手段を目的に応じて活用することができる。</w:t>
            </w:r>
          </w:p>
          <w:p w:rsidR="00F032D5" w:rsidRDefault="00F032D5" w:rsidP="00AD6AFC">
            <w:r>
              <w:t>A2:ローマ字で⽂字⼊⼒ができる</w:t>
            </w:r>
          </w:p>
          <w:p w:rsidR="00F032D5" w:rsidRDefault="00F032D5" w:rsidP="00AD6AFC">
            <w:r>
              <w:rPr>
                <w:rFonts w:hint="eastAsia"/>
              </w:rPr>
              <w:t>A</w:t>
            </w:r>
            <w:r>
              <w:t>3:キーワードで検索できる</w:t>
            </w:r>
          </w:p>
          <w:p w:rsidR="00A52C69" w:rsidRDefault="00A52C69" w:rsidP="00A52C69">
            <w:pPr>
              <w:ind w:left="315" w:hangingChars="150" w:hanging="315"/>
            </w:pPr>
            <w:r>
              <w:t>A4:⽬次や索引を活⽤して情報を⾒つけられる</w:t>
            </w:r>
          </w:p>
          <w:p w:rsidR="00F032D5" w:rsidRDefault="00F032D5" w:rsidP="00AD6AFC">
            <w:r>
              <w:t>A6:何を聞くか質問を考えられる</w:t>
            </w:r>
          </w:p>
          <w:p w:rsidR="00EA04B3" w:rsidRDefault="00A52C69" w:rsidP="00EA04B3">
            <w:pPr>
              <w:ind w:left="315" w:hangingChars="150" w:hanging="315"/>
            </w:pPr>
            <w:r>
              <w:t>A7:箇条書き・単語でポイントをまとめる</w:t>
            </w:r>
          </w:p>
          <w:p w:rsidR="00F032D5" w:rsidRPr="00F032D5" w:rsidRDefault="00A52C69" w:rsidP="00EA04B3">
            <w:pPr>
              <w:ind w:left="315" w:hangingChars="150" w:hanging="315"/>
            </w:pPr>
            <w:r>
              <w:t>A8:資料を効果的に⽰しながら⾝振りや声の抑揚など伝え⽅を⼯夫する</w:t>
            </w:r>
          </w:p>
        </w:tc>
        <w:tc>
          <w:tcPr>
            <w:tcW w:w="3828" w:type="dxa"/>
          </w:tcPr>
          <w:p w:rsidR="00AD6AFC" w:rsidRPr="006D6677" w:rsidRDefault="00AD6AFC" w:rsidP="00AD6AFC">
            <w:pPr>
              <w:rPr>
                <w:b/>
              </w:rPr>
            </w:pPr>
            <w:r w:rsidRPr="006D6677">
              <w:rPr>
                <w:b/>
              </w:rPr>
              <w:t>情報を集めたり、発信したりする際、情報手段の特性を意識して活用することができる。</w:t>
            </w:r>
          </w:p>
          <w:p w:rsidR="00A52C69" w:rsidRDefault="00A52C69" w:rsidP="00A52C69">
            <w:pPr>
              <w:ind w:left="315" w:hangingChars="150" w:hanging="315"/>
            </w:pPr>
            <w:r>
              <w:t>A1:写真や映像</w:t>
            </w:r>
            <w:r w:rsidR="00B764C6">
              <w:rPr>
                <w:rFonts w:hint="eastAsia"/>
              </w:rPr>
              <w:t>、</w:t>
            </w:r>
            <w:r>
              <w:t>⾳声の加⼯・編集ができる</w:t>
            </w:r>
          </w:p>
          <w:p w:rsidR="00A52C69" w:rsidRDefault="00A52C69" w:rsidP="00A52C69">
            <w:pPr>
              <w:ind w:left="315" w:hangingChars="150" w:hanging="315"/>
            </w:pPr>
            <w:r>
              <w:t>A2:ファイル・フォルダの管理ができる</w:t>
            </w:r>
          </w:p>
          <w:p w:rsidR="00A52C69" w:rsidRDefault="00A52C69" w:rsidP="00A52C69">
            <w:pPr>
              <w:ind w:left="315" w:hangingChars="150" w:hanging="315"/>
            </w:pPr>
            <w:r>
              <w:t>A3:サイトの構造を理解して情報を⾒付けられる</w:t>
            </w:r>
          </w:p>
          <w:p w:rsidR="00EA04B3" w:rsidRDefault="00A52C69" w:rsidP="00EA04B3">
            <w:pPr>
              <w:ind w:left="315" w:hangingChars="150" w:hanging="315"/>
            </w:pPr>
            <w:r>
              <w:t>A5:下調べをしてインタビューするべき質問を選ぶことができる</w:t>
            </w:r>
          </w:p>
          <w:p w:rsidR="00A52C69" w:rsidRDefault="00A52C69" w:rsidP="00EA04B3">
            <w:pPr>
              <w:ind w:left="315" w:hangingChars="150" w:hanging="315"/>
            </w:pPr>
            <w:r>
              <w:t>A6:⽬的にあった質問の形式や内容を考えられる</w:t>
            </w:r>
          </w:p>
          <w:p w:rsidR="00B764C6" w:rsidRDefault="00B764C6" w:rsidP="00EA04B3">
            <w:pPr>
              <w:ind w:left="315" w:hangingChars="150" w:hanging="315"/>
              <w:rPr>
                <w:rFonts w:hint="eastAsia"/>
              </w:rPr>
            </w:pPr>
          </w:p>
        </w:tc>
      </w:tr>
      <w:tr w:rsidR="007342B7" w:rsidTr="00DD238E">
        <w:trPr>
          <w:cantSplit/>
          <w:trHeight w:val="1693"/>
        </w:trPr>
        <w:tc>
          <w:tcPr>
            <w:tcW w:w="582" w:type="dxa"/>
            <w:textDirection w:val="tbRlV"/>
          </w:tcPr>
          <w:p w:rsidR="00AD6AFC" w:rsidRPr="006D6677" w:rsidRDefault="00AD6AFC" w:rsidP="00AD6AFC">
            <w:pPr>
              <w:ind w:left="113" w:right="113"/>
              <w:rPr>
                <w:b/>
              </w:rPr>
            </w:pPr>
            <w:r w:rsidRPr="006D6677">
              <w:rPr>
                <w:rFonts w:hint="eastAsia"/>
                <w:b/>
              </w:rPr>
              <w:t>Ｂ</w:t>
            </w:r>
            <w:r w:rsidRPr="006D6677">
              <w:rPr>
                <w:b/>
              </w:rPr>
              <w:t xml:space="preserve"> </w:t>
            </w:r>
            <w:r w:rsidRPr="006D6677">
              <w:rPr>
                <w:rFonts w:hint="eastAsia"/>
                <w:b/>
              </w:rPr>
              <w:t>探求スキル</w:t>
            </w:r>
          </w:p>
        </w:tc>
        <w:tc>
          <w:tcPr>
            <w:tcW w:w="1256" w:type="dxa"/>
          </w:tcPr>
          <w:p w:rsidR="00AD6AFC" w:rsidRPr="001A3729" w:rsidRDefault="00AD6AFC" w:rsidP="00AD6AFC">
            <w:pPr>
              <w:rPr>
                <w:b/>
              </w:rPr>
            </w:pPr>
            <w:r w:rsidRPr="001A3729">
              <w:rPr>
                <w:b/>
              </w:rPr>
              <w:t>収集した情報を精査し、整理・分析し、まとめ・表現する際に働く思考・判断・表現力</w:t>
            </w:r>
          </w:p>
        </w:tc>
        <w:tc>
          <w:tcPr>
            <w:tcW w:w="1559" w:type="dxa"/>
          </w:tcPr>
          <w:p w:rsidR="00AD6AFC" w:rsidRDefault="00AD6AFC" w:rsidP="00AD6AFC">
            <w:pPr>
              <w:spacing w:line="0" w:lineRule="atLeast"/>
            </w:pPr>
            <w:r>
              <w:t xml:space="preserve">B1:取捨選択 </w:t>
            </w:r>
          </w:p>
          <w:p w:rsidR="00AD6AFC" w:rsidRDefault="00AD6AFC" w:rsidP="00AD6AFC">
            <w:pPr>
              <w:spacing w:line="0" w:lineRule="atLeast"/>
            </w:pPr>
            <w:r>
              <w:t xml:space="preserve">B2:読み取り </w:t>
            </w:r>
          </w:p>
          <w:p w:rsidR="00AD6AFC" w:rsidRDefault="00AD6AFC" w:rsidP="00AD6AFC">
            <w:pPr>
              <w:spacing w:line="0" w:lineRule="atLeast"/>
            </w:pPr>
            <w:r>
              <w:t xml:space="preserve">B3:創造 </w:t>
            </w:r>
          </w:p>
          <w:p w:rsidR="00AD6AFC" w:rsidRDefault="00AD6AFC" w:rsidP="00AD6AFC">
            <w:pPr>
              <w:spacing w:line="0" w:lineRule="atLeast"/>
            </w:pPr>
            <w:r>
              <w:t>B4:</w:t>
            </w:r>
            <w:r w:rsidRPr="00DD238E">
              <w:rPr>
                <w:w w:val="66"/>
              </w:rPr>
              <w:t xml:space="preserve">伝達内容の構成 </w:t>
            </w:r>
          </w:p>
          <w:p w:rsidR="00AD6AFC" w:rsidRPr="00E51563" w:rsidRDefault="00AD6AFC" w:rsidP="00AD6AFC">
            <w:pPr>
              <w:spacing w:line="0" w:lineRule="atLeast"/>
              <w:rPr>
                <w:w w:val="90"/>
              </w:rPr>
            </w:pPr>
            <w:r>
              <w:t>B5:</w:t>
            </w:r>
            <w:r w:rsidRPr="00E51563">
              <w:rPr>
                <w:w w:val="90"/>
              </w:rPr>
              <w:t xml:space="preserve">表現の工夫 </w:t>
            </w:r>
          </w:p>
          <w:p w:rsidR="00AD6AFC" w:rsidRDefault="00AD6AFC" w:rsidP="00AD6AFC">
            <w:pPr>
              <w:spacing w:line="0" w:lineRule="atLeast"/>
            </w:pPr>
            <w:r>
              <w:t>B6:</w:t>
            </w:r>
            <w:r w:rsidRPr="00E51563">
              <w:rPr>
                <w:w w:val="80"/>
              </w:rPr>
              <w:t>受け手の意識</w:t>
            </w:r>
          </w:p>
          <w:p w:rsidR="00AD6AFC" w:rsidRDefault="00AD6AFC" w:rsidP="00AD6AFC">
            <w:pPr>
              <w:spacing w:line="0" w:lineRule="atLeast"/>
            </w:pPr>
            <w:r>
              <w:t xml:space="preserve">B7:学習計画 </w:t>
            </w:r>
          </w:p>
          <w:p w:rsidR="00AD6AFC" w:rsidRPr="00AD6AFC" w:rsidRDefault="00AD6AFC" w:rsidP="00AD6AFC">
            <w:pPr>
              <w:spacing w:line="0" w:lineRule="atLeast"/>
            </w:pPr>
            <w:r>
              <w:t>B8:</w:t>
            </w:r>
            <w:r w:rsidRPr="00E51563">
              <w:rPr>
                <w:w w:val="90"/>
              </w:rPr>
              <w:t>評価と改善</w:t>
            </w:r>
          </w:p>
        </w:tc>
        <w:tc>
          <w:tcPr>
            <w:tcW w:w="3969" w:type="dxa"/>
          </w:tcPr>
          <w:p w:rsidR="00AD6AFC" w:rsidRPr="006D6677" w:rsidRDefault="00AD6AFC" w:rsidP="00AD6AFC">
            <w:pPr>
              <w:rPr>
                <w:b/>
              </w:rPr>
            </w:pPr>
            <w:r w:rsidRPr="006D6677">
              <w:rPr>
                <w:b/>
              </w:rPr>
              <w:t xml:space="preserve">情報を編集（整理・分析や表現）する際、与えられた視点や観点のもとで工夫して取り組むことができる。 </w:t>
            </w:r>
          </w:p>
          <w:p w:rsidR="00A52C69" w:rsidRDefault="00A52C69" w:rsidP="00EA04B3">
            <w:pPr>
              <w:ind w:left="315" w:hangingChars="150" w:hanging="315"/>
            </w:pPr>
            <w:r>
              <w:t>B1:課題解決に役⽴つ情報を選ぶことができる</w:t>
            </w:r>
          </w:p>
          <w:p w:rsidR="00EA04B3" w:rsidRDefault="00EA04B3" w:rsidP="00EA04B3">
            <w:pPr>
              <w:ind w:left="315" w:hangingChars="150" w:hanging="315"/>
            </w:pPr>
            <w:r>
              <w:t>B2:</w:t>
            </w:r>
            <w:r w:rsidR="00BD4009">
              <w:rPr>
                <w:rFonts w:hint="eastAsia"/>
              </w:rPr>
              <w:t>一つ</w:t>
            </w:r>
            <w:r>
              <w:t>の資料から視点を持って情報を読み取る</w:t>
            </w:r>
          </w:p>
          <w:p w:rsidR="00EA04B3" w:rsidRDefault="00EA04B3" w:rsidP="00BD4009">
            <w:pPr>
              <w:ind w:left="315" w:hangingChars="150" w:hanging="315"/>
            </w:pPr>
            <w:r>
              <w:t>B4:話の順番を組み⽴てることが</w:t>
            </w:r>
            <w:r w:rsidR="00BD4009">
              <w:rPr>
                <w:rFonts w:hint="eastAsia"/>
              </w:rPr>
              <w:t>できる</w:t>
            </w:r>
          </w:p>
          <w:p w:rsidR="00EA04B3" w:rsidRDefault="00EA04B3" w:rsidP="00AD6AFC">
            <w:r>
              <w:t>B6:相⼿を意識して伝え⽅を⼯夫</w:t>
            </w:r>
            <w:r w:rsidR="00BD4009">
              <w:rPr>
                <w:rFonts w:hint="eastAsia"/>
              </w:rPr>
              <w:t>する</w:t>
            </w:r>
          </w:p>
          <w:p w:rsidR="00EA04B3" w:rsidRDefault="00EA04B3" w:rsidP="00EA04B3">
            <w:pPr>
              <w:ind w:left="315" w:hangingChars="150" w:hanging="315"/>
            </w:pPr>
            <w:r>
              <w:t>B7:決められた計画に⾒通しを持つことができる</w:t>
            </w:r>
          </w:p>
          <w:p w:rsidR="00EA04B3" w:rsidRDefault="00EA04B3" w:rsidP="00AD6AFC">
            <w:r>
              <w:t>B8:学びを振り返ることができる</w:t>
            </w:r>
          </w:p>
        </w:tc>
        <w:tc>
          <w:tcPr>
            <w:tcW w:w="3969" w:type="dxa"/>
          </w:tcPr>
          <w:p w:rsidR="00AD6AFC" w:rsidRPr="006D6677" w:rsidRDefault="00AD6AFC" w:rsidP="00AD6AFC">
            <w:pPr>
              <w:rPr>
                <w:b/>
              </w:rPr>
            </w:pPr>
            <w:r w:rsidRPr="006D6677">
              <w:rPr>
                <w:b/>
              </w:rPr>
              <w:t>情報を編集（整理・分析や表現）する際、学びの見通しを持って視点や観点を理解し、試行錯誤することができる。</w:t>
            </w:r>
          </w:p>
          <w:p w:rsidR="00A52C69" w:rsidRDefault="00A52C69" w:rsidP="00AD6AFC">
            <w:r>
              <w:t>B1:選んだ根拠を説明することができる</w:t>
            </w:r>
          </w:p>
          <w:p w:rsidR="00EA04B3" w:rsidRDefault="00EA04B3" w:rsidP="00BD4009">
            <w:pPr>
              <w:ind w:left="315" w:hangingChars="150" w:hanging="315"/>
            </w:pPr>
            <w:r>
              <w:t>B3:情報から分かったことをまとめられる</w:t>
            </w:r>
          </w:p>
          <w:p w:rsidR="00EA04B3" w:rsidRDefault="00EA04B3" w:rsidP="00AD6AFC">
            <w:r>
              <w:t>B5:メディアに応じた⼯夫ができる</w:t>
            </w:r>
          </w:p>
          <w:p w:rsidR="00EA04B3" w:rsidRDefault="00EA04B3" w:rsidP="00AD6AFC">
            <w:r>
              <w:t>B7:⾃分で計画を⽴てることができる</w:t>
            </w:r>
          </w:p>
          <w:p w:rsidR="00EA04B3" w:rsidRPr="00A52C69" w:rsidRDefault="00EA04B3" w:rsidP="00BD4009">
            <w:pPr>
              <w:ind w:left="315" w:hangingChars="150" w:hanging="315"/>
            </w:pPr>
            <w:r>
              <w:t>B8:振り返りをもとに次にやってみたいことを考えられる</w:t>
            </w:r>
          </w:p>
        </w:tc>
        <w:tc>
          <w:tcPr>
            <w:tcW w:w="3828" w:type="dxa"/>
          </w:tcPr>
          <w:p w:rsidR="00AD6AFC" w:rsidRPr="006D6677" w:rsidRDefault="00AD6AFC" w:rsidP="00AD6AFC">
            <w:pPr>
              <w:rPr>
                <w:b/>
              </w:rPr>
            </w:pPr>
            <w:r w:rsidRPr="006D6677">
              <w:rPr>
                <w:b/>
              </w:rPr>
              <w:t>情報の収集・編集（整理・分析や表 現）・発信の過程を組み立て、目標を意識して評価・改善することができる。</w:t>
            </w:r>
          </w:p>
          <w:p w:rsidR="00A52C69" w:rsidRDefault="00EA04B3" w:rsidP="00BD4009">
            <w:pPr>
              <w:ind w:left="315" w:hangingChars="150" w:hanging="315"/>
            </w:pPr>
            <w:r>
              <w:t>B2:</w:t>
            </w:r>
            <w:r w:rsidR="00A52C69">
              <w:t>複数情報から共通・相違点を⾒つけられる</w:t>
            </w:r>
          </w:p>
          <w:p w:rsidR="00EA04B3" w:rsidRDefault="00EA04B3" w:rsidP="00BD4009">
            <w:pPr>
              <w:ind w:left="315" w:hangingChars="150" w:hanging="315"/>
            </w:pPr>
            <w:r>
              <w:t>B3:情報を組み合わせて新たな意味を⾒いだす</w:t>
            </w:r>
          </w:p>
          <w:p w:rsidR="00EA04B3" w:rsidRDefault="00EA04B3" w:rsidP="00BD4009">
            <w:pPr>
              <w:ind w:left="315" w:hangingChars="150" w:hanging="315"/>
            </w:pPr>
            <w:r>
              <w:t>B4:相⼿を説得するために論理を組み⽴てられる</w:t>
            </w:r>
          </w:p>
          <w:p w:rsidR="00EA04B3" w:rsidRDefault="00EA04B3" w:rsidP="00BD4009">
            <w:pPr>
              <w:ind w:left="315" w:hangingChars="150" w:hanging="315"/>
            </w:pPr>
            <w:r>
              <w:t>B5:伝えたいことに応じて表現を⼯夫できる</w:t>
            </w:r>
          </w:p>
          <w:p w:rsidR="00EA04B3" w:rsidRDefault="00EA04B3" w:rsidP="00BD4009">
            <w:pPr>
              <w:ind w:left="315" w:hangingChars="150" w:hanging="315"/>
              <w:rPr>
                <w:rFonts w:hint="eastAsia"/>
              </w:rPr>
            </w:pPr>
            <w:r>
              <w:t>B6:相⼿の反応を⾒て伝え⽅や内容を⼯夫する</w:t>
            </w:r>
          </w:p>
        </w:tc>
      </w:tr>
      <w:tr w:rsidR="007342B7" w:rsidTr="00DD238E">
        <w:trPr>
          <w:cantSplit/>
          <w:trHeight w:val="2114"/>
        </w:trPr>
        <w:tc>
          <w:tcPr>
            <w:tcW w:w="582" w:type="dxa"/>
            <w:textDirection w:val="tbRlV"/>
          </w:tcPr>
          <w:p w:rsidR="00AD6AFC" w:rsidRPr="006D6677" w:rsidRDefault="00AD6AFC" w:rsidP="00AD6AFC">
            <w:pPr>
              <w:ind w:left="113" w:right="113"/>
              <w:rPr>
                <w:b/>
              </w:rPr>
            </w:pPr>
            <w:r w:rsidRPr="006D6677">
              <w:rPr>
                <w:rFonts w:hint="eastAsia"/>
                <w:b/>
              </w:rPr>
              <w:lastRenderedPageBreak/>
              <w:t>Ｃ プログラミング</w:t>
            </w:r>
          </w:p>
        </w:tc>
        <w:tc>
          <w:tcPr>
            <w:tcW w:w="1256" w:type="dxa"/>
          </w:tcPr>
          <w:p w:rsidR="00AD6AFC" w:rsidRPr="001A3729" w:rsidRDefault="00AD6AFC" w:rsidP="00AD6AFC">
            <w:pPr>
              <w:rPr>
                <w:b/>
              </w:rPr>
            </w:pPr>
            <w:r w:rsidRPr="001A3729">
              <w:rPr>
                <w:b/>
              </w:rPr>
              <w:t>問題解決の手順を理解し、コンピュータの特性をいかして思考・判断・表現する力</w:t>
            </w:r>
          </w:p>
        </w:tc>
        <w:tc>
          <w:tcPr>
            <w:tcW w:w="1559" w:type="dxa"/>
          </w:tcPr>
          <w:p w:rsidR="00AD6AFC" w:rsidRPr="00E51563" w:rsidRDefault="00AD6AFC" w:rsidP="00AD6AFC">
            <w:pPr>
              <w:spacing w:line="0" w:lineRule="atLeast"/>
              <w:rPr>
                <w:w w:val="90"/>
              </w:rPr>
            </w:pPr>
            <w:r>
              <w:t>C1:</w:t>
            </w:r>
            <w:r w:rsidRPr="00E51563">
              <w:rPr>
                <w:w w:val="90"/>
              </w:rPr>
              <w:t>物事の分解</w:t>
            </w:r>
          </w:p>
          <w:p w:rsidR="00AD6AFC" w:rsidRDefault="00AD6AFC" w:rsidP="00AD6AFC">
            <w:pPr>
              <w:spacing w:line="0" w:lineRule="atLeast"/>
            </w:pPr>
            <w:r>
              <w:t>C2:</w:t>
            </w:r>
            <w:r w:rsidRPr="00E51563">
              <w:rPr>
                <w:w w:val="90"/>
              </w:rPr>
              <w:t xml:space="preserve">情報の分類 </w:t>
            </w:r>
          </w:p>
          <w:p w:rsidR="00AD6AFC" w:rsidRPr="00DD238E" w:rsidRDefault="00AD6AFC" w:rsidP="00AD6AFC">
            <w:pPr>
              <w:spacing w:line="0" w:lineRule="atLeast"/>
              <w:rPr>
                <w:w w:val="90"/>
              </w:rPr>
            </w:pPr>
            <w:r>
              <w:t>C3:</w:t>
            </w:r>
            <w:r w:rsidRPr="00E51563">
              <w:rPr>
                <w:w w:val="66"/>
              </w:rPr>
              <w:t>情報の関連付け</w:t>
            </w:r>
          </w:p>
          <w:p w:rsidR="00AD6AFC" w:rsidRPr="00DD238E" w:rsidRDefault="00AD6AFC" w:rsidP="00AD6AFC">
            <w:pPr>
              <w:spacing w:line="0" w:lineRule="atLeast"/>
              <w:rPr>
                <w:w w:val="90"/>
              </w:rPr>
            </w:pPr>
            <w:r>
              <w:t>C4:</w:t>
            </w:r>
            <w:r w:rsidRPr="00E51563">
              <w:rPr>
                <w:w w:val="66"/>
              </w:rPr>
              <w:t>問題解決の手順</w:t>
            </w:r>
          </w:p>
          <w:p w:rsidR="00AD6AFC" w:rsidRDefault="00AD6AFC" w:rsidP="00AD6AFC">
            <w:pPr>
              <w:spacing w:line="0" w:lineRule="atLeast"/>
            </w:pPr>
            <w:r>
              <w:t xml:space="preserve">C5:試行錯誤 </w:t>
            </w:r>
          </w:p>
          <w:p w:rsidR="00AD6AFC" w:rsidRDefault="00AD6AFC" w:rsidP="00AD6AFC">
            <w:pPr>
              <w:spacing w:line="0" w:lineRule="atLeast"/>
            </w:pPr>
            <w:r>
              <w:t>C6:</w:t>
            </w:r>
            <w:r w:rsidRPr="00E51563">
              <w:rPr>
                <w:w w:val="80"/>
              </w:rPr>
              <w:t>データの傾向</w:t>
            </w:r>
          </w:p>
          <w:p w:rsidR="00AD6AFC" w:rsidRDefault="00AD6AFC" w:rsidP="00AD6AFC">
            <w:pPr>
              <w:spacing w:line="0" w:lineRule="atLeast"/>
            </w:pPr>
            <w:r>
              <w:t>C7:</w:t>
            </w:r>
            <w:r w:rsidRPr="00E51563">
              <w:rPr>
                <w:w w:val="66"/>
              </w:rPr>
              <w:t>情報技術の将来</w:t>
            </w:r>
          </w:p>
        </w:tc>
        <w:tc>
          <w:tcPr>
            <w:tcW w:w="3969" w:type="dxa"/>
          </w:tcPr>
          <w:p w:rsidR="00AD6AFC" w:rsidRPr="006D6677" w:rsidRDefault="00AD6AFC" w:rsidP="00AD6AFC">
            <w:pPr>
              <w:rPr>
                <w:b/>
              </w:rPr>
            </w:pPr>
            <w:r w:rsidRPr="006D6677">
              <w:rPr>
                <w:b/>
              </w:rPr>
              <w:t>問題の解決には手順があることを理解する。</w:t>
            </w:r>
          </w:p>
          <w:p w:rsidR="006D6677" w:rsidRDefault="006D6677" w:rsidP="00AD6AFC"/>
          <w:p w:rsidR="006D6677" w:rsidRDefault="006D6677" w:rsidP="00AD6AFC"/>
          <w:p w:rsidR="00DD238E" w:rsidRDefault="00DD238E" w:rsidP="00045E97">
            <w:pPr>
              <w:ind w:left="315" w:hangingChars="150" w:hanging="315"/>
            </w:pPr>
            <w:r>
              <w:t>C1:</w:t>
            </w:r>
            <w:r>
              <w:rPr>
                <w:rFonts w:hint="eastAsia"/>
              </w:rPr>
              <w:t>物事を部品に分けて捉えることができる</w:t>
            </w:r>
          </w:p>
          <w:p w:rsidR="00045E97" w:rsidRDefault="00045E97" w:rsidP="00045E97">
            <w:pPr>
              <w:ind w:left="315" w:hangingChars="150" w:hanging="315"/>
            </w:pPr>
            <w:r>
              <w:t>C2:情報を決められた観点に分類・整理できる</w:t>
            </w:r>
          </w:p>
          <w:p w:rsidR="00045E97" w:rsidRDefault="00045E97" w:rsidP="00045E97">
            <w:pPr>
              <w:ind w:left="315" w:hangingChars="150" w:hanging="315"/>
            </w:pPr>
            <w:r>
              <w:t>C3:情報と情報の間にある関係に気付く</w:t>
            </w:r>
          </w:p>
          <w:p w:rsidR="000349AE" w:rsidRDefault="00045E97" w:rsidP="00045E97">
            <w:pPr>
              <w:ind w:left="315" w:hangingChars="150" w:hanging="315"/>
            </w:pPr>
            <w:r>
              <w:t>C</w:t>
            </w:r>
            <w:r>
              <w:rPr>
                <w:rFonts w:hint="eastAsia"/>
              </w:rPr>
              <w:t>5</w:t>
            </w:r>
            <w:r>
              <w:t>:</w:t>
            </w:r>
            <w:r w:rsidR="000349AE">
              <w:t>うまくいかない時に繰り返し取り組もうとする</w:t>
            </w:r>
          </w:p>
        </w:tc>
        <w:tc>
          <w:tcPr>
            <w:tcW w:w="3969" w:type="dxa"/>
          </w:tcPr>
          <w:p w:rsidR="00AD6AFC" w:rsidRPr="006D6677" w:rsidRDefault="00AD6AFC" w:rsidP="00AD6AFC">
            <w:pPr>
              <w:rPr>
                <w:b/>
              </w:rPr>
            </w:pPr>
            <w:r w:rsidRPr="006D6677">
              <w:rPr>
                <w:b/>
              </w:rPr>
              <w:t>問題解決や表現活動の際、コンピュータに与える論理的な手続きやデータを さまざまに工夫できることを体験的に理解する</w:t>
            </w:r>
            <w:r w:rsidRPr="006D6677">
              <w:rPr>
                <w:rFonts w:hint="eastAsia"/>
                <w:b/>
              </w:rPr>
              <w:t>。</w:t>
            </w:r>
          </w:p>
          <w:p w:rsidR="00DD238E" w:rsidRDefault="00DD238E" w:rsidP="00045E97">
            <w:pPr>
              <w:ind w:left="315" w:hangingChars="150" w:hanging="315"/>
            </w:pPr>
            <w:r>
              <w:t>C1:</w:t>
            </w:r>
            <w:r>
              <w:rPr>
                <w:rFonts w:hint="eastAsia"/>
              </w:rPr>
              <w:t>部品を組み合わせて物事を表現できる</w:t>
            </w:r>
          </w:p>
          <w:p w:rsidR="000349AE" w:rsidRDefault="000349AE" w:rsidP="00045E97">
            <w:pPr>
              <w:ind w:left="315" w:hangingChars="150" w:hanging="315"/>
            </w:pPr>
            <w:r>
              <w:t>C4:問題解決の流れを⼿順に表すことができる</w:t>
            </w:r>
          </w:p>
          <w:p w:rsidR="000349AE" w:rsidRDefault="00045E97" w:rsidP="00045E97">
            <w:pPr>
              <w:ind w:left="315" w:hangingChars="150" w:hanging="315"/>
            </w:pPr>
            <w:r>
              <w:t>C5:</w:t>
            </w:r>
            <w:r w:rsidR="000349AE">
              <w:t>試作やシミュレーションを通して問題解決の⽅向性や改善策を⾒い</w:t>
            </w:r>
            <w:r>
              <w:rPr>
                <w:rFonts w:hint="eastAsia"/>
              </w:rPr>
              <w:t xml:space="preserve"> </w:t>
            </w:r>
            <w:r>
              <w:t xml:space="preserve">  </w:t>
            </w:r>
            <w:r w:rsidR="000349AE">
              <w:t>だす</w:t>
            </w:r>
          </w:p>
          <w:p w:rsidR="00045E97" w:rsidRDefault="00045E97" w:rsidP="00045E97">
            <w:pPr>
              <w:ind w:left="315" w:hangingChars="150" w:hanging="315"/>
            </w:pPr>
            <w:r>
              <w:t>C6:⼤まかなデータの傾向を⾒出すことができる</w:t>
            </w:r>
          </w:p>
          <w:p w:rsidR="00045E97" w:rsidRPr="00045E97" w:rsidRDefault="00045E97" w:rsidP="00045E97">
            <w:pPr>
              <w:ind w:left="315" w:hangingChars="150" w:hanging="315"/>
            </w:pPr>
            <w:r>
              <w:t>C7:新しい情報技術がどんなものか知る</w:t>
            </w:r>
          </w:p>
        </w:tc>
        <w:tc>
          <w:tcPr>
            <w:tcW w:w="3828" w:type="dxa"/>
          </w:tcPr>
          <w:p w:rsidR="00AD6AFC" w:rsidRPr="006D6677" w:rsidRDefault="00AD6AFC" w:rsidP="00AD6AFC">
            <w:pPr>
              <w:rPr>
                <w:b/>
              </w:rPr>
            </w:pPr>
            <w:r w:rsidRPr="006D6677">
              <w:rPr>
                <w:b/>
              </w:rPr>
              <w:t>コンピュータを使った問題解決や表現 活動を通して、情報技術の価値を社会や自らの将来に関連付けて考えることができる。</w:t>
            </w:r>
          </w:p>
          <w:p w:rsidR="000349AE" w:rsidRDefault="000349AE" w:rsidP="00AD6AFC">
            <w:r>
              <w:t>C2:観点を考えて情報を分類できる</w:t>
            </w:r>
          </w:p>
          <w:p w:rsidR="000349AE" w:rsidRDefault="000349AE" w:rsidP="00045E97">
            <w:pPr>
              <w:ind w:left="315" w:hangingChars="150" w:hanging="315"/>
            </w:pPr>
            <w:r>
              <w:t>C3:情報と情報の関係を図やプログラムで表現できる</w:t>
            </w:r>
          </w:p>
          <w:p w:rsidR="000349AE" w:rsidRDefault="000349AE" w:rsidP="00045E97">
            <w:pPr>
              <w:ind w:left="315" w:hangingChars="150" w:hanging="315"/>
            </w:pPr>
            <w:r>
              <w:t>C4:問題解決の⼿続きを順序・繰り返し・分岐などを組み合わせて表現できる</w:t>
            </w:r>
          </w:p>
          <w:p w:rsidR="00045E97" w:rsidRDefault="00045E97" w:rsidP="000349AE">
            <w:r>
              <w:t>C6:データの変化を捉えて説明できる</w:t>
            </w:r>
          </w:p>
          <w:p w:rsidR="00045E97" w:rsidRDefault="00045E97" w:rsidP="00045E97">
            <w:pPr>
              <w:ind w:left="315" w:hangingChars="150" w:hanging="315"/>
            </w:pPr>
            <w:r>
              <w:t>C7:新しい情報技術にどう関わるか説明できる</w:t>
            </w:r>
          </w:p>
        </w:tc>
      </w:tr>
      <w:tr w:rsidR="007342B7" w:rsidTr="00DD238E">
        <w:trPr>
          <w:cantSplit/>
          <w:trHeight w:val="1691"/>
        </w:trPr>
        <w:tc>
          <w:tcPr>
            <w:tcW w:w="582" w:type="dxa"/>
            <w:textDirection w:val="tbRlV"/>
          </w:tcPr>
          <w:p w:rsidR="00AD6AFC" w:rsidRPr="006D6677" w:rsidRDefault="00AD6AFC" w:rsidP="00AD6AFC">
            <w:pPr>
              <w:ind w:left="113" w:right="113"/>
              <w:rPr>
                <w:b/>
              </w:rPr>
            </w:pPr>
            <w:r w:rsidRPr="006D6677">
              <w:rPr>
                <w:rFonts w:hint="eastAsia"/>
                <w:b/>
              </w:rPr>
              <w:t>Ｄ 情報モラル</w:t>
            </w:r>
          </w:p>
        </w:tc>
        <w:tc>
          <w:tcPr>
            <w:tcW w:w="1256" w:type="dxa"/>
          </w:tcPr>
          <w:p w:rsidR="00AD6AFC" w:rsidRPr="001A3729" w:rsidRDefault="00AD6AFC" w:rsidP="00AD6AFC">
            <w:pPr>
              <w:rPr>
                <w:b/>
              </w:rPr>
            </w:pPr>
            <w:r w:rsidRPr="001A3729">
              <w:rPr>
                <w:b/>
              </w:rPr>
              <w:t>情報社会や情報手段の特性の理解と、安全かつ適切に情報手段を活用しようとする態度</w:t>
            </w:r>
          </w:p>
        </w:tc>
        <w:tc>
          <w:tcPr>
            <w:tcW w:w="1559" w:type="dxa"/>
          </w:tcPr>
          <w:p w:rsidR="00AD6AFC" w:rsidRPr="00F032D5" w:rsidRDefault="00AD6AFC" w:rsidP="00AD6AFC">
            <w:pPr>
              <w:rPr>
                <w:spacing w:val="-20"/>
              </w:rPr>
            </w:pPr>
            <w:r>
              <w:t>D1:</w:t>
            </w:r>
            <w:r w:rsidRPr="00665E03">
              <w:rPr>
                <w:spacing w:val="-20"/>
                <w:w w:val="66"/>
              </w:rPr>
              <w:t>コミュニケーション</w:t>
            </w:r>
          </w:p>
          <w:p w:rsidR="00AD6AFC" w:rsidRDefault="00AD6AFC" w:rsidP="00AD6AFC">
            <w:r>
              <w:t>D2:法と権利</w:t>
            </w:r>
          </w:p>
          <w:p w:rsidR="00AD6AFC" w:rsidRPr="00E51563" w:rsidRDefault="00AD6AFC" w:rsidP="00AD6AFC">
            <w:pPr>
              <w:rPr>
                <w:w w:val="90"/>
              </w:rPr>
            </w:pPr>
            <w:r w:rsidRPr="00E51563">
              <w:rPr>
                <w:w w:val="90"/>
              </w:rPr>
              <w:t>D3:健康と安全</w:t>
            </w:r>
          </w:p>
          <w:p w:rsidR="00AD6AFC" w:rsidRDefault="00AD6AFC" w:rsidP="00AD6AFC">
            <w:r>
              <w:t>D4:</w:t>
            </w:r>
            <w:r w:rsidRPr="00E51563">
              <w:rPr>
                <w:w w:val="66"/>
              </w:rPr>
              <w:t>ルール、マナー</w:t>
            </w:r>
          </w:p>
          <w:p w:rsidR="00AD6AFC" w:rsidRDefault="00AD6AFC" w:rsidP="00AD6AFC">
            <w:r>
              <w:t>D5:</w:t>
            </w:r>
            <w:r w:rsidRPr="00E51563">
              <w:rPr>
                <w:w w:val="66"/>
              </w:rPr>
              <w:t>セキュリティ</w:t>
            </w:r>
          </w:p>
          <w:p w:rsidR="00AD6AFC" w:rsidRDefault="00AD6AFC" w:rsidP="00AD6AFC">
            <w:r>
              <w:t xml:space="preserve">D6:個人情報 </w:t>
            </w:r>
          </w:p>
          <w:p w:rsidR="00AD6AFC" w:rsidRDefault="00AD6AFC" w:rsidP="00AD6AFC">
            <w:r>
              <w:t>D7:</w:t>
            </w:r>
            <w:r w:rsidRPr="00E51563">
              <w:rPr>
                <w:w w:val="66"/>
              </w:rPr>
              <w:t>情報社会の将来</w:t>
            </w:r>
          </w:p>
        </w:tc>
        <w:tc>
          <w:tcPr>
            <w:tcW w:w="3969" w:type="dxa"/>
          </w:tcPr>
          <w:p w:rsidR="00AD6AFC" w:rsidRPr="006D6677" w:rsidRDefault="00AD6AFC" w:rsidP="00AD6AFC">
            <w:pPr>
              <w:rPr>
                <w:b/>
              </w:rPr>
            </w:pPr>
            <w:r w:rsidRPr="006D6677">
              <w:rPr>
                <w:b/>
              </w:rPr>
              <w:t>自他の情報を大切にし、ルールを守って安全に情報手段を使用しようとする。</w:t>
            </w:r>
          </w:p>
          <w:p w:rsidR="00045E97" w:rsidRDefault="006D6677" w:rsidP="006D6677">
            <w:pPr>
              <w:ind w:left="315" w:hangingChars="150" w:hanging="315"/>
            </w:pPr>
            <w:r>
              <w:t>D1:</w:t>
            </w:r>
            <w:r w:rsidR="00045E97">
              <w:t>相⼿によって受け⽌め⽅が違うことを理解する</w:t>
            </w:r>
          </w:p>
          <w:p w:rsidR="00045E97" w:rsidRDefault="006D6677" w:rsidP="006D6677">
            <w:pPr>
              <w:ind w:left="315" w:hangingChars="150" w:hanging="315"/>
            </w:pPr>
            <w:r>
              <w:t>D2:</w:t>
            </w:r>
            <w:r w:rsidR="00045E97">
              <w:t>⼈の</w:t>
            </w:r>
            <w:r w:rsidR="00950016">
              <w:rPr>
                <w:rFonts w:hint="eastAsia"/>
              </w:rPr>
              <w:t>作った</w:t>
            </w:r>
            <w:r w:rsidR="00045E97">
              <w:t>作品や情報を⼤切にする</w:t>
            </w:r>
          </w:p>
          <w:p w:rsidR="00045E97" w:rsidRDefault="006D6677" w:rsidP="006D6677">
            <w:pPr>
              <w:ind w:left="315" w:hangingChars="150" w:hanging="315"/>
            </w:pPr>
            <w:r>
              <w:t>D3:</w:t>
            </w:r>
            <w:r w:rsidR="00045E97">
              <w:t>情報機器を使ってよい場所や時間を守る</w:t>
            </w:r>
          </w:p>
          <w:p w:rsidR="00045E97" w:rsidRDefault="006D6677" w:rsidP="006D6677">
            <w:pPr>
              <w:ind w:left="315" w:hangingChars="150" w:hanging="315"/>
            </w:pPr>
            <w:r>
              <w:t>D4:</w:t>
            </w:r>
            <w:r w:rsidR="00045E97">
              <w:t>ルールやマナーが必要であることを理解する</w:t>
            </w:r>
          </w:p>
          <w:p w:rsidR="00045E97" w:rsidRDefault="006D6677" w:rsidP="00AD6AFC">
            <w:r>
              <w:t>D5:</w:t>
            </w:r>
            <w:r w:rsidR="00045E97">
              <w:t>パスワードを安全に管理する</w:t>
            </w:r>
          </w:p>
          <w:p w:rsidR="00045E97" w:rsidRDefault="006D6677" w:rsidP="006D6677">
            <w:pPr>
              <w:ind w:left="315" w:hangingChars="150" w:hanging="315"/>
            </w:pPr>
            <w:r>
              <w:t>D6:</w:t>
            </w:r>
            <w:r w:rsidR="00045E97">
              <w:t>⾃他の情報をむやみに他⼈にもらさない</w:t>
            </w:r>
          </w:p>
        </w:tc>
        <w:tc>
          <w:tcPr>
            <w:tcW w:w="3969" w:type="dxa"/>
          </w:tcPr>
          <w:p w:rsidR="00AD6AFC" w:rsidRPr="006D6677" w:rsidRDefault="00AD6AFC" w:rsidP="00AD6AFC">
            <w:pPr>
              <w:rPr>
                <w:b/>
              </w:rPr>
            </w:pPr>
            <w:r w:rsidRPr="006D6677">
              <w:rPr>
                <w:b/>
              </w:rPr>
              <w:t>情報手段の利便性と危険性を理解し、自他への影響を考えて使用しようとする。</w:t>
            </w:r>
          </w:p>
          <w:p w:rsidR="00045E97" w:rsidRDefault="006D6677" w:rsidP="00AD6AFC">
            <w:r>
              <w:t>D1:</w:t>
            </w:r>
            <w:r w:rsidR="00045E97">
              <w:t>発信する情報に責任を持つ</w:t>
            </w:r>
          </w:p>
          <w:p w:rsidR="00045E97" w:rsidRDefault="006D6677" w:rsidP="006D6677">
            <w:pPr>
              <w:ind w:left="315" w:hangingChars="150" w:hanging="315"/>
            </w:pPr>
            <w:r>
              <w:t>D2:</w:t>
            </w:r>
            <w:r w:rsidR="00045E97">
              <w:t>著作権や肖像権に留意して情報を扱う</w:t>
            </w:r>
          </w:p>
          <w:p w:rsidR="00045E97" w:rsidRDefault="006D6677" w:rsidP="006D6677">
            <w:pPr>
              <w:ind w:left="315" w:hangingChars="150" w:hanging="315"/>
            </w:pPr>
            <w:r>
              <w:t>D3:</w:t>
            </w:r>
            <w:r w:rsidR="00045E97">
              <w:t>情報機器を使う場所や時間を⾃分で管理できる</w:t>
            </w:r>
          </w:p>
          <w:p w:rsidR="00045E97" w:rsidRDefault="006D6677" w:rsidP="006D6677">
            <w:pPr>
              <w:ind w:left="315" w:hangingChars="150" w:hanging="315"/>
            </w:pPr>
            <w:r>
              <w:t>D4:</w:t>
            </w:r>
            <w:r w:rsidR="00045E97">
              <w:t>ルールやマナーを相⼿と⼀緒に</w:t>
            </w:r>
            <w:r w:rsidR="00950016">
              <w:rPr>
                <w:rFonts w:hint="eastAsia"/>
              </w:rPr>
              <w:t>作る</w:t>
            </w:r>
          </w:p>
          <w:p w:rsidR="006D6677" w:rsidRDefault="006D6677" w:rsidP="006D6677">
            <w:pPr>
              <w:ind w:left="315" w:hangingChars="150" w:hanging="315"/>
            </w:pPr>
            <w:r>
              <w:t>D5:なりすましやウィルスなどの危険を理解する</w:t>
            </w:r>
          </w:p>
          <w:p w:rsidR="00045E97" w:rsidRDefault="006D6677" w:rsidP="006D6677">
            <w:pPr>
              <w:ind w:left="315" w:hangingChars="150" w:hanging="315"/>
            </w:pPr>
            <w:r>
              <w:t>D6:</w:t>
            </w:r>
            <w:r w:rsidR="00045E97">
              <w:t>⾃他の情報が伝わる範囲を考えて⾏動する</w:t>
            </w:r>
          </w:p>
          <w:p w:rsidR="00045E97" w:rsidRDefault="006D6677" w:rsidP="00AD6AFC">
            <w:r>
              <w:t>D7:</w:t>
            </w:r>
            <w:r w:rsidR="00045E97">
              <w:t>情報社会の特⾊を理解する</w:t>
            </w:r>
          </w:p>
        </w:tc>
        <w:tc>
          <w:tcPr>
            <w:tcW w:w="3828" w:type="dxa"/>
          </w:tcPr>
          <w:p w:rsidR="00AD6AFC" w:rsidRPr="006D6677" w:rsidRDefault="00AD6AFC" w:rsidP="00AD6AFC">
            <w:pPr>
              <w:rPr>
                <w:b/>
              </w:rPr>
            </w:pPr>
            <w:r w:rsidRPr="006D6677">
              <w:rPr>
                <w:b/>
              </w:rPr>
              <w:t>情報社会の価値や課題を認識し、情報手段を適切に活用しようとしている。</w:t>
            </w:r>
          </w:p>
          <w:p w:rsidR="00045E97" w:rsidRDefault="006D6677" w:rsidP="006D6677">
            <w:pPr>
              <w:ind w:left="315" w:hangingChars="150" w:hanging="315"/>
            </w:pPr>
            <w:bookmarkStart w:id="0" w:name="_GoBack"/>
            <w:bookmarkEnd w:id="0"/>
            <w:r>
              <w:t>D7:</w:t>
            </w:r>
            <w:r w:rsidR="00045E97">
              <w:t>情報社会の中でどう⽣きていくか説明できる</w:t>
            </w:r>
          </w:p>
        </w:tc>
      </w:tr>
    </w:tbl>
    <w:p w:rsidR="008A18A6" w:rsidRDefault="008A18A6"/>
    <w:sectPr w:rsidR="008A18A6" w:rsidSect="007434DB">
      <w:pgSz w:w="16838" w:h="11906" w:orient="landscape"/>
      <w:pgMar w:top="1134"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FC"/>
    <w:rsid w:val="000349AE"/>
    <w:rsid w:val="00045E97"/>
    <w:rsid w:val="001A3729"/>
    <w:rsid w:val="00225682"/>
    <w:rsid w:val="00665E03"/>
    <w:rsid w:val="006D6677"/>
    <w:rsid w:val="007342B7"/>
    <w:rsid w:val="007434DB"/>
    <w:rsid w:val="008A18A6"/>
    <w:rsid w:val="00950016"/>
    <w:rsid w:val="009A513A"/>
    <w:rsid w:val="00A0032A"/>
    <w:rsid w:val="00A52C69"/>
    <w:rsid w:val="00AD6AFC"/>
    <w:rsid w:val="00B764C6"/>
    <w:rsid w:val="00BD4009"/>
    <w:rsid w:val="00DD238E"/>
    <w:rsid w:val="00E51563"/>
    <w:rsid w:val="00EA04B3"/>
    <w:rsid w:val="00F03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DA6C2E"/>
  <w15:chartTrackingRefBased/>
  <w15:docId w15:val="{F1B306FE-17B6-45BA-90D4-440EFD68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51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51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